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0A0F88" w14:textId="77777777" w:rsidR="007B1EC0" w:rsidRDefault="00800CB1" w:rsidP="007B1EC0">
      <w:pPr>
        <w:tabs>
          <w:tab w:val="left" w:pos="9639"/>
        </w:tabs>
        <w:ind w:right="-1050"/>
        <w:rPr>
          <w:b/>
          <w:noProof/>
          <w:sz w:val="24"/>
          <w:szCs w:val="24"/>
        </w:rPr>
      </w:pPr>
      <w:r>
        <w:rPr>
          <w:noProof/>
        </w:rPr>
        <mc:AlternateContent>
          <mc:Choice Requires="wps">
            <w:drawing>
              <wp:anchor distT="0" distB="0" distL="114300" distR="114300" simplePos="0" relativeHeight="251658240" behindDoc="0" locked="0" layoutInCell="0" allowOverlap="1" wp14:anchorId="2453B26E" wp14:editId="151027A7">
                <wp:simplePos x="0" y="0"/>
                <wp:positionH relativeFrom="column">
                  <wp:posOffset>1769745</wp:posOffset>
                </wp:positionH>
                <wp:positionV relativeFrom="paragraph">
                  <wp:posOffset>-300355</wp:posOffset>
                </wp:positionV>
                <wp:extent cx="6014720" cy="45085"/>
                <wp:effectExtent l="0" t="4445"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472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0DC0F" w14:textId="77777777" w:rsidR="00800CB1" w:rsidRDefault="00800CB1" w:rsidP="00800CB1">
                            <w:pPr>
                              <w:ind w:left="567" w:right="-849" w:hanging="1418"/>
                            </w:pPr>
                            <w:r>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53B26E" id="_x0000_t202" coordsize="21600,21600" o:spt="202" path="m,l,21600r21600,l21600,xe">
                <v:stroke joinstyle="miter"/>
                <v:path gradientshapeok="t" o:connecttype="rect"/>
              </v:shapetype>
              <v:shape id="Надпись 1" o:spid="_x0000_s1026" type="#_x0000_t202" style="position:absolute;margin-left:139.35pt;margin-top:-23.65pt;width:473.6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" o:allowincell="f" stroked="f">
                <v:textbox>
                  <w:txbxContent>
                    <w:p w14:paraId="39F0DC0F" w14:textId="77777777" w:rsidR="00800CB1" w:rsidRDefault="00800CB1" w:rsidP="00800CB1">
                      <w:pPr>
                        <w:ind w:left="567" w:right="-849" w:hanging="1418"/>
                      </w:pPr>
                      <w:r>
                        <w:rPr>
                          <w:b/>
                        </w:rPr>
                        <w:t xml:space="preserve">    </w:t>
                      </w:r>
                    </w:p>
                  </w:txbxContent>
                </v:textbox>
              </v:shape>
            </w:pict>
          </mc:Fallback>
        </mc:AlternateContent>
      </w:r>
      <w:r>
        <w:rPr>
          <w:noProof/>
          <w:sz w:val="24"/>
          <w:szCs w:val="24"/>
        </w:rPr>
        <w:t xml:space="preserve">                                    </w:t>
      </w:r>
      <w:r>
        <w:rPr>
          <w:b/>
          <w:noProof/>
          <w:sz w:val="24"/>
          <w:szCs w:val="24"/>
        </w:rPr>
        <w:t>Раздел: «Контрольные   мероприятия »</w:t>
      </w:r>
    </w:p>
    <w:p w14:paraId="48EAC300" w14:textId="2B72B0D2" w:rsidR="0052088E" w:rsidRDefault="00800CB1" w:rsidP="0052088E">
      <w:pPr>
        <w:ind w:right="98"/>
        <w:jc w:val="both"/>
        <w:rPr>
          <w:bCs/>
          <w:sz w:val="24"/>
          <w:szCs w:val="24"/>
        </w:rPr>
      </w:pPr>
      <w:r w:rsidRPr="0052088E">
        <w:rPr>
          <w:b/>
          <w:noProof/>
          <w:sz w:val="24"/>
          <w:szCs w:val="24"/>
        </w:rPr>
        <w:t xml:space="preserve"> </w:t>
      </w:r>
      <w:r w:rsidRPr="00FE0340">
        <w:rPr>
          <w:bCs/>
          <w:sz w:val="24"/>
          <w:szCs w:val="24"/>
        </w:rPr>
        <w:t xml:space="preserve">Информация о результатах проведения контрольного мероприятия </w:t>
      </w:r>
      <w:r w:rsidR="00AD79BA" w:rsidRPr="00AD79BA">
        <w:rPr>
          <w:bCs/>
          <w:sz w:val="24"/>
          <w:szCs w:val="24"/>
        </w:rPr>
        <w:t xml:space="preserve">«Проверка целевого и эффективного использования средств, предусмотренных на реализацию мероприятий по модернизации школьных систем образования в 2025году, в рамках реализации Регионального проекта «Все лучшее детям (Брянская область)». </w:t>
      </w:r>
    </w:p>
    <w:p w14:paraId="66FA1F5D" w14:textId="5F102671" w:rsidR="00AD79BA" w:rsidRDefault="00AD79BA" w:rsidP="0052088E">
      <w:pPr>
        <w:ind w:right="98"/>
        <w:jc w:val="both"/>
        <w:rPr>
          <w:bCs/>
          <w:sz w:val="24"/>
          <w:szCs w:val="24"/>
        </w:rPr>
      </w:pPr>
    </w:p>
    <w:p w14:paraId="10DFE4C0" w14:textId="1F2B6F15" w:rsidR="00AD79BA" w:rsidRPr="00AD79BA" w:rsidRDefault="00AD79BA" w:rsidP="00AD79BA">
      <w:pPr>
        <w:ind w:right="98"/>
        <w:jc w:val="both"/>
        <w:rPr>
          <w:bCs/>
          <w:sz w:val="24"/>
          <w:szCs w:val="24"/>
        </w:rPr>
      </w:pPr>
      <w:r>
        <w:rPr>
          <w:bCs/>
          <w:sz w:val="24"/>
          <w:szCs w:val="24"/>
        </w:rPr>
        <w:t xml:space="preserve">               </w:t>
      </w:r>
      <w:r w:rsidRPr="00AD79BA">
        <w:rPr>
          <w:bCs/>
          <w:sz w:val="24"/>
          <w:szCs w:val="24"/>
        </w:rPr>
        <w:t>В соответствии с пунктом 2.1.3.плана работы Контрольно-счетной палаты Злынковского района на 2026 год Контрольно-счетной палатой Злынковского района  проведено контрольное мероприятие «Проверка целевого и эффективного использования средств, предусмотренных на реализацию мероприятий по модернизации школьных систем образования в 2025году, в рамках реализации Регионального проекта «Все лучшее детям (Брянская область)». В рамках проведения контрольного мероприятия «Проверка целевого и эффективного использования средств, предусмотренных на реализацию мероприятий по модернизации школьных систем образования в 2025году, в рамках реализации Регионального проекта «Все лучшее детям (Брянская область)» проверено бюджетных средств в сумме 59 914 501,96 руб. В 2025году в рамках реализации мероприятий по модернизации школьных систем образования в 2025году, в рамках реализации Регионального проекта «Все лучшее детям (Брянская область)» проведен капитальный ремонт здания МБОУ ЗЛЫНКОВСКАЯ ООШ №2 включая: средства на  реализацию мероприятий по модернизации школьных систем образования в 2025году, в рамках реализации Регионального проекта «Все лучшее детям (Брянская область)» в сумме 52 665 074,14 руб.; дополнительные средства в рамках комплекса процессных мероприятий «Реализация мероприятий по усовершенствованию инфраструктуры  образования «Государственной программы «Развитие образования и науки Брянской области» на 2025год   в сумме 2 230 000,00 руб. В 2025году МБОУ ЗЛЫНКОВСКАЯ ООШ №2 в рамках реализации Регионального проекта «Все лучшее детям (Брянская область)» приобретено оборудование (Товара)в количестве 2 776 единиц на общую сумму 6 984 779,20 руб., которое используется Учреждением в рамках осуществления основной деятельности. В 2025году МБОУ ЗЛЫНКОВСКАЯ ООШ №2 в рамках реализации Регионального проекта «Все лучшее детям (Брянская область)  в соответствии с требованиями Федерального закона от 05.04.2013 N 44-ФЗ) "О контрактной системе в сфере закупок товаров, работ, услуг для обеспечения государственных и муниципальных нужд" заключено и исполнено  25 договоров(контрактов)на общую сумму 59 914 501,96 руб., в том числе: проведение капитального ремонта здания МБОУ ЗЛЫНКОВСКАЯ ООШ №2 составило 52 665 074,14 руб.; выполнение работ, приобретение оборудования и других материальных ценностей для  МБОУ ЗЛЫНКОВСКАЯ ООШ №2  составило 7 249 427,82 руб., в том числе экономия по результатам закупок  оборудования составила  2 149 112,91 руб.</w:t>
      </w:r>
    </w:p>
    <w:p w14:paraId="4B7376A0" w14:textId="77777777" w:rsidR="00AD79BA" w:rsidRPr="00AD79BA" w:rsidRDefault="00AD79BA" w:rsidP="00AD79BA">
      <w:pPr>
        <w:ind w:right="98"/>
        <w:jc w:val="both"/>
        <w:rPr>
          <w:bCs/>
          <w:sz w:val="24"/>
          <w:szCs w:val="24"/>
        </w:rPr>
      </w:pPr>
      <w:r w:rsidRPr="00AD79BA">
        <w:rPr>
          <w:bCs/>
          <w:sz w:val="24"/>
          <w:szCs w:val="24"/>
        </w:rPr>
        <w:t xml:space="preserve">  В ходе проведения контрольного мероприятия установлены следующие нарушения и недостатки:</w:t>
      </w:r>
    </w:p>
    <w:p w14:paraId="279AB81C" w14:textId="627E42FF" w:rsidR="00AD79BA" w:rsidRPr="00AD79BA" w:rsidRDefault="00AD79BA" w:rsidP="00AD79BA">
      <w:pPr>
        <w:ind w:right="98"/>
        <w:jc w:val="both"/>
        <w:rPr>
          <w:bCs/>
          <w:sz w:val="24"/>
          <w:szCs w:val="24"/>
        </w:rPr>
      </w:pPr>
      <w:r w:rsidRPr="00AD79BA">
        <w:rPr>
          <w:bCs/>
          <w:sz w:val="24"/>
          <w:szCs w:val="24"/>
        </w:rPr>
        <w:t>1. В нарушение условий п.4.3. Договора от 26.09.2025г. Заказчиком МБОУ ЗЛЫНКОВСКАЯ ООШ №2 приняты работы по устройству стеновых протекторов в здании МБОУ ЗЛЫНКОВСКАЯ ООШ №2 по адресу: Брянская область , г .Злынка, ул. Карла Маркса д.8 без подписания актов на скрытые работы ,оформленных в установленном порядке.</w:t>
      </w:r>
    </w:p>
    <w:p w14:paraId="7595D7CB" w14:textId="319DD546" w:rsidR="00AD79BA" w:rsidRDefault="00AD79BA" w:rsidP="00AD79BA">
      <w:pPr>
        <w:ind w:right="98"/>
        <w:jc w:val="both"/>
        <w:rPr>
          <w:bCs/>
          <w:sz w:val="24"/>
          <w:szCs w:val="24"/>
        </w:rPr>
      </w:pPr>
      <w:r w:rsidRPr="00AD79BA">
        <w:rPr>
          <w:bCs/>
          <w:sz w:val="24"/>
          <w:szCs w:val="24"/>
        </w:rPr>
        <w:t>2. В нарушение требований условий п.1.1., п.4.2.1 Договор</w:t>
      </w:r>
      <w:r>
        <w:rPr>
          <w:bCs/>
          <w:sz w:val="24"/>
          <w:szCs w:val="24"/>
        </w:rPr>
        <w:t>а</w:t>
      </w:r>
      <w:r w:rsidRPr="00AD79BA">
        <w:rPr>
          <w:bCs/>
          <w:sz w:val="24"/>
          <w:szCs w:val="24"/>
        </w:rPr>
        <w:t xml:space="preserve"> от 10.07.2025г. Покупатель МБОУ ЗЛЫНКОВСКАЯ ООШ №2 принял 16.09.2025года от Поставщика Индивидуального Предпринимателя Товар наименование которого не предусмотрено Спецификацией Товара (Приложением №1 к Договору от</w:t>
      </w:r>
      <w:r>
        <w:rPr>
          <w:bCs/>
          <w:sz w:val="24"/>
          <w:szCs w:val="24"/>
        </w:rPr>
        <w:t xml:space="preserve"> </w:t>
      </w:r>
      <w:r w:rsidRPr="00AD79BA">
        <w:rPr>
          <w:bCs/>
          <w:sz w:val="24"/>
          <w:szCs w:val="24"/>
        </w:rPr>
        <w:t>10 июля 2025года).</w:t>
      </w:r>
    </w:p>
    <w:p w14:paraId="0F0BAEE8" w14:textId="3740FBB1" w:rsidR="004559A2" w:rsidRPr="00AD79BA" w:rsidRDefault="004559A2" w:rsidP="00AD79BA">
      <w:pPr>
        <w:ind w:right="98"/>
        <w:jc w:val="both"/>
        <w:rPr>
          <w:bCs/>
          <w:sz w:val="24"/>
          <w:szCs w:val="24"/>
        </w:rPr>
      </w:pPr>
      <w:r>
        <w:rPr>
          <w:bCs/>
          <w:sz w:val="24"/>
          <w:szCs w:val="24"/>
        </w:rPr>
        <w:t>3.</w:t>
      </w:r>
      <w:r w:rsidRPr="004559A2">
        <w:t xml:space="preserve"> </w:t>
      </w:r>
      <w:r w:rsidRPr="004559A2">
        <w:rPr>
          <w:bCs/>
          <w:sz w:val="24"/>
          <w:szCs w:val="24"/>
        </w:rPr>
        <w:t xml:space="preserve">В нарушение требований приказа Минтруда от 16.04.2025 № 251н  "Об утверждении перечней должностей и работ, замещаемых или выполняемых работниками, с которыми работодатель может заключать письменные договоры о полной индивидуальной или </w:t>
      </w:r>
      <w:r w:rsidRPr="004559A2">
        <w:rPr>
          <w:bCs/>
          <w:sz w:val="24"/>
          <w:szCs w:val="24"/>
        </w:rPr>
        <w:lastRenderedPageBreak/>
        <w:t>коллективной (бригадной) материальной ответственности, а также типовых форм договоров о полной материальной ответственности" директором МБОУ ЗЛЫНКОВСКАЯ ООШ №2 в 2025году  заключены 13(тринадцать)Договоров о полной индивидуальной материальной ответственности с учителями МБОУ ЗЛЫНКОВСКАЯ ООШ №2.</w:t>
      </w:r>
    </w:p>
    <w:p w14:paraId="48425E20" w14:textId="77777777" w:rsidR="00AD79BA" w:rsidRPr="00AD79BA" w:rsidRDefault="00AD79BA" w:rsidP="00AD79BA">
      <w:pPr>
        <w:ind w:right="98"/>
        <w:jc w:val="both"/>
        <w:rPr>
          <w:bCs/>
          <w:sz w:val="24"/>
          <w:szCs w:val="24"/>
        </w:rPr>
      </w:pPr>
    </w:p>
    <w:p w14:paraId="3521D67B" w14:textId="019E7C57" w:rsidR="00AD79BA" w:rsidRPr="00AD79BA" w:rsidRDefault="004559A2" w:rsidP="00AD79BA">
      <w:pPr>
        <w:ind w:right="98"/>
        <w:jc w:val="both"/>
        <w:rPr>
          <w:bCs/>
          <w:sz w:val="24"/>
          <w:szCs w:val="24"/>
        </w:rPr>
      </w:pPr>
      <w:r>
        <w:rPr>
          <w:bCs/>
          <w:sz w:val="24"/>
          <w:szCs w:val="24"/>
        </w:rPr>
        <w:t>4</w:t>
      </w:r>
      <w:r w:rsidR="00AD79BA" w:rsidRPr="00AD79BA">
        <w:rPr>
          <w:bCs/>
          <w:sz w:val="24"/>
          <w:szCs w:val="24"/>
        </w:rPr>
        <w:t>.МБОУ ЗЛЫНКОВСКАЯ ООШ №2 в 2025году   неправомерно закрепила (передала) 26 (двадцатью шестью) первичными документами (Накладными на внутреннее перемещение объектов нефинансовых активов (ф. 0510450) материальные ценности  за учителями образовательного учреждения, которые не могут нести полную материальную ответственность , тем самым не соблюдены требования   ст.9 Федерального закона от 06.12.2011 N 402-ФЗ "О бухгалтерском учете", приказа Минтруда от 16.04.2025 № 251н.</w:t>
      </w:r>
    </w:p>
    <w:p w14:paraId="6E2DF2E4" w14:textId="777FB36A" w:rsidR="00AD79BA" w:rsidRPr="00AD79BA" w:rsidRDefault="00AD79BA" w:rsidP="00AD79BA">
      <w:pPr>
        <w:ind w:right="98"/>
        <w:jc w:val="both"/>
        <w:rPr>
          <w:bCs/>
          <w:sz w:val="24"/>
          <w:szCs w:val="24"/>
        </w:rPr>
      </w:pPr>
      <w:r w:rsidRPr="00AD79BA">
        <w:rPr>
          <w:bCs/>
          <w:sz w:val="24"/>
          <w:szCs w:val="24"/>
        </w:rPr>
        <w:t xml:space="preserve"> В соответствии с приказом Контрольно-счетной палаты Злынковского района от 24.09.2026года «О направлении представления» в адрес директора МБОУ ЗЛЫНКОВСКАЯ ООШ направлено 24сентября 2026года Представление №4 с предложениями:</w:t>
      </w:r>
    </w:p>
    <w:p w14:paraId="73CBF63B" w14:textId="77777777" w:rsidR="00AD79BA" w:rsidRPr="00AD79BA" w:rsidRDefault="00AD79BA" w:rsidP="00AD79BA">
      <w:pPr>
        <w:ind w:right="98"/>
        <w:jc w:val="both"/>
        <w:rPr>
          <w:bCs/>
          <w:sz w:val="24"/>
          <w:szCs w:val="24"/>
        </w:rPr>
      </w:pPr>
    </w:p>
    <w:p w14:paraId="72B23ABA" w14:textId="77777777" w:rsidR="00AD79BA" w:rsidRPr="00AD79BA" w:rsidRDefault="00AD79BA" w:rsidP="00AD79BA">
      <w:pPr>
        <w:ind w:right="98"/>
        <w:jc w:val="both"/>
        <w:rPr>
          <w:bCs/>
          <w:sz w:val="24"/>
          <w:szCs w:val="24"/>
        </w:rPr>
      </w:pPr>
      <w:r w:rsidRPr="00AD79BA">
        <w:rPr>
          <w:bCs/>
          <w:sz w:val="24"/>
          <w:szCs w:val="24"/>
        </w:rPr>
        <w:t>1. Рассмотреть итоги контрольного мероприятия, проанализировать нарушения и недостатки, отмеченные в акте по результатам контрольного мероприятия, принять меры по устранению причин и условий выявленных нарушений, а также привлечению к дисциплинарной ответственности должностных лиц, допустивших нарушения.</w:t>
      </w:r>
    </w:p>
    <w:p w14:paraId="3A83F72B" w14:textId="77777777" w:rsidR="00AD79BA" w:rsidRPr="00AD79BA" w:rsidRDefault="00AD79BA" w:rsidP="00AD79BA">
      <w:pPr>
        <w:ind w:right="98"/>
        <w:jc w:val="both"/>
        <w:rPr>
          <w:bCs/>
          <w:sz w:val="24"/>
          <w:szCs w:val="24"/>
        </w:rPr>
      </w:pPr>
      <w:r w:rsidRPr="00AD79BA">
        <w:rPr>
          <w:bCs/>
          <w:sz w:val="24"/>
          <w:szCs w:val="24"/>
        </w:rPr>
        <w:t xml:space="preserve"> </w:t>
      </w:r>
    </w:p>
    <w:p w14:paraId="73AE015D" w14:textId="77777777" w:rsidR="00AD79BA" w:rsidRPr="00AD79BA" w:rsidRDefault="00AD79BA" w:rsidP="00AD79BA">
      <w:pPr>
        <w:ind w:right="98"/>
        <w:jc w:val="both"/>
        <w:rPr>
          <w:bCs/>
          <w:sz w:val="24"/>
          <w:szCs w:val="24"/>
        </w:rPr>
      </w:pPr>
      <w:r w:rsidRPr="00AD79BA">
        <w:rPr>
          <w:bCs/>
          <w:sz w:val="24"/>
          <w:szCs w:val="24"/>
        </w:rPr>
        <w:t>2.  Соблюдать условия заключенных контрактов(договоров) в части осуществления приемки выполненных работ, поставленных товаров, оказанных услуг.</w:t>
      </w:r>
    </w:p>
    <w:p w14:paraId="75773755" w14:textId="77777777" w:rsidR="00AD79BA" w:rsidRPr="00AD79BA" w:rsidRDefault="00AD79BA" w:rsidP="00AD79BA">
      <w:pPr>
        <w:ind w:right="98"/>
        <w:jc w:val="both"/>
        <w:rPr>
          <w:bCs/>
          <w:sz w:val="24"/>
          <w:szCs w:val="24"/>
        </w:rPr>
      </w:pPr>
    </w:p>
    <w:p w14:paraId="79929D1B" w14:textId="77777777" w:rsidR="00AD79BA" w:rsidRPr="00AD79BA" w:rsidRDefault="00AD79BA" w:rsidP="00AD79BA">
      <w:pPr>
        <w:ind w:right="98"/>
        <w:jc w:val="both"/>
        <w:rPr>
          <w:bCs/>
          <w:sz w:val="24"/>
          <w:szCs w:val="24"/>
        </w:rPr>
      </w:pPr>
      <w:r w:rsidRPr="00AD79BA">
        <w:rPr>
          <w:bCs/>
          <w:sz w:val="24"/>
          <w:szCs w:val="24"/>
        </w:rPr>
        <w:t>3. Приказом МБОУ ЗЛЫНКОВСКАЯ ООШ №2   утвердить   перечень должностей, замещаемых работниками, с которыми работодатель может заключать письменные договора о полной индивидуальной материальной ответственности за недостачу вверенного имущества.</w:t>
      </w:r>
    </w:p>
    <w:p w14:paraId="08A1FDF0" w14:textId="77777777" w:rsidR="00AD79BA" w:rsidRPr="00AD79BA" w:rsidRDefault="00AD79BA" w:rsidP="00AD79BA">
      <w:pPr>
        <w:ind w:right="98"/>
        <w:jc w:val="both"/>
        <w:rPr>
          <w:bCs/>
          <w:sz w:val="24"/>
          <w:szCs w:val="24"/>
        </w:rPr>
      </w:pPr>
    </w:p>
    <w:p w14:paraId="49978DAB" w14:textId="77777777" w:rsidR="00AD79BA" w:rsidRPr="00AD79BA" w:rsidRDefault="00AD79BA" w:rsidP="00AD79BA">
      <w:pPr>
        <w:ind w:right="98"/>
        <w:jc w:val="both"/>
        <w:rPr>
          <w:bCs/>
          <w:sz w:val="24"/>
          <w:szCs w:val="24"/>
        </w:rPr>
      </w:pPr>
      <w:r w:rsidRPr="00AD79BA">
        <w:rPr>
          <w:bCs/>
          <w:sz w:val="24"/>
          <w:szCs w:val="24"/>
        </w:rPr>
        <w:t>4.  Закрепить имущество приобретенное МБОУ ЗЛЫНКОВСКАЯ ООШ №2 в рамках реализации мероприятия по модернизации школьных систем образования в 2025году за материально ответственными лицами в соответствии с требованиями законодательства Российской Федерации, положения по учетной политике Учреждения.</w:t>
      </w:r>
    </w:p>
    <w:p w14:paraId="5622BCC6" w14:textId="77777777" w:rsidR="00AD79BA" w:rsidRPr="00AD79BA" w:rsidRDefault="00AD79BA" w:rsidP="00AD79BA">
      <w:pPr>
        <w:ind w:right="98"/>
        <w:jc w:val="both"/>
        <w:rPr>
          <w:bCs/>
          <w:sz w:val="24"/>
          <w:szCs w:val="24"/>
        </w:rPr>
      </w:pPr>
      <w:r w:rsidRPr="00AD79BA">
        <w:rPr>
          <w:bCs/>
          <w:sz w:val="24"/>
          <w:szCs w:val="24"/>
        </w:rPr>
        <w:t xml:space="preserve">Контрольно-счетной палатой установлен срок исполнения представления до 25 октября 2026года. </w:t>
      </w:r>
    </w:p>
    <w:p w14:paraId="099FA594" w14:textId="418CB771" w:rsidR="00AD79BA" w:rsidRDefault="00AD79BA" w:rsidP="0052088E">
      <w:pPr>
        <w:ind w:right="98"/>
        <w:jc w:val="both"/>
        <w:rPr>
          <w:bCs/>
          <w:sz w:val="24"/>
          <w:szCs w:val="24"/>
        </w:rPr>
      </w:pPr>
      <w:r w:rsidRPr="00AD79BA">
        <w:rPr>
          <w:bCs/>
          <w:sz w:val="24"/>
          <w:szCs w:val="24"/>
        </w:rPr>
        <w:t>Отчет о результатах проведения контрольного мероприятия «Проверка целевого и эффективного использования средств, предусмотренных на реализацию мероприятий по модернизации школьных систем образования в 2025году, в рамках реализации Регионального проекта «Все лучшее детям (Брянская область)» утвержден приказом Контрольно-счетной палаты Злынковского района 24.09.2026года</w:t>
      </w:r>
      <w:r>
        <w:rPr>
          <w:bCs/>
          <w:sz w:val="24"/>
          <w:szCs w:val="24"/>
        </w:rPr>
        <w:t>.</w:t>
      </w:r>
    </w:p>
    <w:p w14:paraId="147C2AF6" w14:textId="7A88D41D" w:rsidR="00AD79BA" w:rsidRDefault="00AD79BA" w:rsidP="0052088E">
      <w:pPr>
        <w:ind w:right="98"/>
        <w:jc w:val="both"/>
        <w:rPr>
          <w:bCs/>
          <w:sz w:val="24"/>
          <w:szCs w:val="24"/>
        </w:rPr>
      </w:pPr>
    </w:p>
    <w:p w14:paraId="6E3E57F1" w14:textId="68C098AE" w:rsidR="00AD79BA" w:rsidRDefault="00AD79BA" w:rsidP="0052088E">
      <w:pPr>
        <w:ind w:right="98"/>
        <w:jc w:val="both"/>
        <w:rPr>
          <w:bCs/>
          <w:sz w:val="24"/>
          <w:szCs w:val="24"/>
        </w:rPr>
      </w:pPr>
    </w:p>
    <w:p w14:paraId="3FAE4D36" w14:textId="1CD4F014" w:rsidR="00AD79BA" w:rsidRDefault="00AD79BA" w:rsidP="0052088E">
      <w:pPr>
        <w:ind w:right="98"/>
        <w:jc w:val="both"/>
        <w:rPr>
          <w:bCs/>
          <w:sz w:val="24"/>
          <w:szCs w:val="24"/>
        </w:rPr>
      </w:pPr>
    </w:p>
    <w:p w14:paraId="300AF27A" w14:textId="2F05098A" w:rsidR="00AD79BA" w:rsidRDefault="00AD79BA" w:rsidP="0052088E">
      <w:pPr>
        <w:ind w:right="98"/>
        <w:jc w:val="both"/>
        <w:rPr>
          <w:bCs/>
          <w:sz w:val="24"/>
          <w:szCs w:val="24"/>
        </w:rPr>
      </w:pPr>
    </w:p>
    <w:p w14:paraId="6F4BB717" w14:textId="46BBE3E4" w:rsidR="00AD79BA" w:rsidRDefault="00AD79BA" w:rsidP="0052088E">
      <w:pPr>
        <w:ind w:right="98"/>
        <w:jc w:val="both"/>
        <w:rPr>
          <w:bCs/>
          <w:sz w:val="24"/>
          <w:szCs w:val="24"/>
        </w:rPr>
      </w:pPr>
    </w:p>
    <w:p w14:paraId="174D4154" w14:textId="73EED437" w:rsidR="000222AB" w:rsidRDefault="000222AB" w:rsidP="008A18C4">
      <w:pPr>
        <w:jc w:val="both"/>
        <w:rPr>
          <w:sz w:val="24"/>
          <w:szCs w:val="24"/>
        </w:rPr>
      </w:pPr>
      <w:r>
        <w:rPr>
          <w:sz w:val="24"/>
          <w:szCs w:val="24"/>
        </w:rPr>
        <w:t>Председатель</w:t>
      </w:r>
    </w:p>
    <w:p w14:paraId="2C50391F" w14:textId="4DF20813" w:rsidR="000222AB" w:rsidRDefault="000222AB" w:rsidP="008A18C4">
      <w:pPr>
        <w:jc w:val="both"/>
        <w:rPr>
          <w:sz w:val="24"/>
          <w:szCs w:val="24"/>
        </w:rPr>
      </w:pPr>
      <w:r>
        <w:rPr>
          <w:sz w:val="24"/>
          <w:szCs w:val="24"/>
        </w:rPr>
        <w:t xml:space="preserve">Контрольно-счетной палаты </w:t>
      </w:r>
    </w:p>
    <w:p w14:paraId="592CA109" w14:textId="3838ECC3" w:rsidR="000222AB" w:rsidRDefault="000222AB" w:rsidP="008A18C4">
      <w:pPr>
        <w:jc w:val="both"/>
        <w:rPr>
          <w:sz w:val="24"/>
          <w:szCs w:val="24"/>
        </w:rPr>
      </w:pPr>
      <w:r>
        <w:rPr>
          <w:sz w:val="24"/>
          <w:szCs w:val="24"/>
        </w:rPr>
        <w:t>Злынковского района Ефименко В.И.</w:t>
      </w:r>
    </w:p>
    <w:p w14:paraId="7ADFB799" w14:textId="294235C5" w:rsidR="000222AB" w:rsidRPr="008A18C4" w:rsidRDefault="000222AB" w:rsidP="008A18C4">
      <w:pPr>
        <w:jc w:val="both"/>
        <w:rPr>
          <w:sz w:val="24"/>
          <w:szCs w:val="24"/>
        </w:rPr>
      </w:pPr>
      <w:r>
        <w:rPr>
          <w:sz w:val="24"/>
          <w:szCs w:val="24"/>
        </w:rPr>
        <w:t xml:space="preserve"> 2</w:t>
      </w:r>
      <w:r w:rsidR="00AD79BA">
        <w:rPr>
          <w:sz w:val="24"/>
          <w:szCs w:val="24"/>
        </w:rPr>
        <w:t>4.09.</w:t>
      </w:r>
      <w:r>
        <w:rPr>
          <w:sz w:val="24"/>
          <w:szCs w:val="24"/>
        </w:rPr>
        <w:t>2026г.</w:t>
      </w:r>
    </w:p>
    <w:p w14:paraId="68D42BBC" w14:textId="77777777" w:rsidR="00B11FEE" w:rsidRPr="00F947F7" w:rsidRDefault="00B11FEE" w:rsidP="008A18C4">
      <w:pPr>
        <w:jc w:val="both"/>
        <w:rPr>
          <w:sz w:val="24"/>
          <w:szCs w:val="24"/>
        </w:rPr>
      </w:pPr>
    </w:p>
    <w:sectPr w:rsidR="00B11FEE" w:rsidRPr="00F947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9947D6" w14:textId="77777777" w:rsidR="00E35565" w:rsidRDefault="00E35565" w:rsidP="00F947F7">
      <w:r>
        <w:separator/>
      </w:r>
    </w:p>
  </w:endnote>
  <w:endnote w:type="continuationSeparator" w:id="0">
    <w:p w14:paraId="37BCC427" w14:textId="77777777" w:rsidR="00E35565" w:rsidRDefault="00E35565" w:rsidP="00F9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FE616" w14:textId="77777777" w:rsidR="00E35565" w:rsidRDefault="00E35565" w:rsidP="00F947F7">
      <w:r>
        <w:separator/>
      </w:r>
    </w:p>
  </w:footnote>
  <w:footnote w:type="continuationSeparator" w:id="0">
    <w:p w14:paraId="71B92ED7" w14:textId="77777777" w:rsidR="00E35565" w:rsidRDefault="00E35565" w:rsidP="00F94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C22119"/>
    <w:multiLevelType w:val="hybridMultilevel"/>
    <w:tmpl w:val="C19E6A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51"/>
    <w:rsid w:val="00000A00"/>
    <w:rsid w:val="000222AB"/>
    <w:rsid w:val="000316CF"/>
    <w:rsid w:val="00146B1D"/>
    <w:rsid w:val="001B5CE3"/>
    <w:rsid w:val="00227873"/>
    <w:rsid w:val="00253067"/>
    <w:rsid w:val="00264740"/>
    <w:rsid w:val="003708D0"/>
    <w:rsid w:val="0037428E"/>
    <w:rsid w:val="004559A2"/>
    <w:rsid w:val="00456E8E"/>
    <w:rsid w:val="004C4052"/>
    <w:rsid w:val="004E02C9"/>
    <w:rsid w:val="004E0BD1"/>
    <w:rsid w:val="005050AB"/>
    <w:rsid w:val="0052088E"/>
    <w:rsid w:val="00581B2A"/>
    <w:rsid w:val="005D77DE"/>
    <w:rsid w:val="005E57CF"/>
    <w:rsid w:val="00670262"/>
    <w:rsid w:val="006A6671"/>
    <w:rsid w:val="006E363A"/>
    <w:rsid w:val="007245AB"/>
    <w:rsid w:val="00797441"/>
    <w:rsid w:val="007B1EC0"/>
    <w:rsid w:val="00800CB1"/>
    <w:rsid w:val="008232AD"/>
    <w:rsid w:val="00837401"/>
    <w:rsid w:val="008A18C4"/>
    <w:rsid w:val="009040E0"/>
    <w:rsid w:val="00944617"/>
    <w:rsid w:val="009471DD"/>
    <w:rsid w:val="009E1851"/>
    <w:rsid w:val="009E1A6D"/>
    <w:rsid w:val="009E6B36"/>
    <w:rsid w:val="00A41C45"/>
    <w:rsid w:val="00AD79BA"/>
    <w:rsid w:val="00AF738F"/>
    <w:rsid w:val="00B05919"/>
    <w:rsid w:val="00B11FEE"/>
    <w:rsid w:val="00B34E66"/>
    <w:rsid w:val="00B94C98"/>
    <w:rsid w:val="00C25793"/>
    <w:rsid w:val="00CE2FC9"/>
    <w:rsid w:val="00CF1BB2"/>
    <w:rsid w:val="00D43F2A"/>
    <w:rsid w:val="00D76A98"/>
    <w:rsid w:val="00E247DC"/>
    <w:rsid w:val="00E35565"/>
    <w:rsid w:val="00E42879"/>
    <w:rsid w:val="00E824FA"/>
    <w:rsid w:val="00ED39F1"/>
    <w:rsid w:val="00ED4933"/>
    <w:rsid w:val="00F42C95"/>
    <w:rsid w:val="00F947F7"/>
    <w:rsid w:val="00FC2F65"/>
    <w:rsid w:val="00FE0340"/>
    <w:rsid w:val="00FE3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7483"/>
  <w15:chartTrackingRefBased/>
  <w15:docId w15:val="{3F1369AB-A94D-4A27-B303-50596C50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0CB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CB1"/>
    <w:pPr>
      <w:spacing w:after="0" w:line="240" w:lineRule="auto"/>
    </w:pPr>
    <w:rPr>
      <w:rFonts w:ascii="Times New Roman" w:eastAsia="Times New Roman" w:hAnsi="Times New Roman" w:cs="Times New Roman"/>
      <w:sz w:val="20"/>
      <w:szCs w:val="20"/>
      <w:lang w:eastAsia="ru-RU"/>
    </w:rPr>
  </w:style>
  <w:style w:type="character" w:styleId="a4">
    <w:name w:val="Hyperlink"/>
    <w:basedOn w:val="a0"/>
    <w:uiPriority w:val="99"/>
    <w:semiHidden/>
    <w:unhideWhenUsed/>
    <w:rsid w:val="00800CB1"/>
    <w:rPr>
      <w:color w:val="0000FF"/>
      <w:u w:val="single"/>
    </w:rPr>
  </w:style>
  <w:style w:type="paragraph" w:styleId="a5">
    <w:name w:val="header"/>
    <w:basedOn w:val="a"/>
    <w:link w:val="a6"/>
    <w:uiPriority w:val="99"/>
    <w:unhideWhenUsed/>
    <w:rsid w:val="00F947F7"/>
    <w:pPr>
      <w:tabs>
        <w:tab w:val="center" w:pos="4677"/>
        <w:tab w:val="right" w:pos="9355"/>
      </w:tabs>
    </w:pPr>
  </w:style>
  <w:style w:type="character" w:customStyle="1" w:styleId="a6">
    <w:name w:val="Верхний колонтитул Знак"/>
    <w:basedOn w:val="a0"/>
    <w:link w:val="a5"/>
    <w:uiPriority w:val="99"/>
    <w:rsid w:val="00F947F7"/>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F947F7"/>
    <w:pPr>
      <w:tabs>
        <w:tab w:val="center" w:pos="4677"/>
        <w:tab w:val="right" w:pos="9355"/>
      </w:tabs>
    </w:pPr>
  </w:style>
  <w:style w:type="character" w:customStyle="1" w:styleId="a8">
    <w:name w:val="Нижний колонтитул Знак"/>
    <w:basedOn w:val="a0"/>
    <w:link w:val="a7"/>
    <w:uiPriority w:val="99"/>
    <w:rsid w:val="00F947F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97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944</Words>
  <Characters>5384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2026-09-23T14:05:00Z</cp:lastPrinted>
  <dcterms:created xsi:type="dcterms:W3CDTF">2026-09-23T14:00:00Z</dcterms:created>
  <dcterms:modified xsi:type="dcterms:W3CDTF">2026-09-23T14:07:00Z</dcterms:modified>
</cp:coreProperties>
</file>